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0E" w:rsidRPr="00863F0E" w:rsidRDefault="00863F0E" w:rsidP="00863F0E">
      <w:pPr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863F0E">
        <w:rPr>
          <w:rFonts w:ascii="Times New Roman" w:eastAsia="Times New Roman" w:hAnsi="Times New Roman" w:cs="Times New Roman"/>
          <w:sz w:val="36"/>
          <w:szCs w:val="40"/>
        </w:rPr>
        <w:t xml:space="preserve">ANEKS DO REGULAMINU </w:t>
      </w:r>
    </w:p>
    <w:p w:rsidR="00863F0E" w:rsidRPr="00863F0E" w:rsidRDefault="00863F0E" w:rsidP="00863F0E">
      <w:pPr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863F0E">
        <w:rPr>
          <w:rFonts w:ascii="Times New Roman" w:eastAsia="Times New Roman" w:hAnsi="Times New Roman" w:cs="Times New Roman"/>
          <w:sz w:val="36"/>
          <w:szCs w:val="40"/>
        </w:rPr>
        <w:t xml:space="preserve">SAMORZĄDU UCZNIOWSKIEGO </w:t>
      </w:r>
    </w:p>
    <w:p w:rsidR="00863F0E" w:rsidRDefault="00863F0E" w:rsidP="00863F0E">
      <w:pPr>
        <w:jc w:val="center"/>
        <w:rPr>
          <w:rFonts w:ascii="Times New Roman" w:eastAsia="Times New Roman" w:hAnsi="Times New Roman" w:cs="Times New Roman"/>
          <w:sz w:val="32"/>
          <w:szCs w:val="40"/>
        </w:rPr>
      </w:pPr>
      <w:r w:rsidRPr="00863F0E">
        <w:rPr>
          <w:rFonts w:ascii="Times New Roman" w:eastAsia="Times New Roman" w:hAnsi="Times New Roman" w:cs="Times New Roman"/>
          <w:sz w:val="32"/>
          <w:szCs w:val="40"/>
        </w:rPr>
        <w:t xml:space="preserve">SZKOŁY PODSTAWOWEJ NR 16 IMIENIA ADAMA </w:t>
      </w:r>
      <w:r w:rsidRPr="00863F0E">
        <w:rPr>
          <w:rFonts w:ascii="Times New Roman" w:eastAsia="Times New Roman" w:hAnsi="Times New Roman" w:cs="Times New Roman"/>
          <w:sz w:val="32"/>
          <w:szCs w:val="40"/>
        </w:rPr>
        <w:t>DZIKA</w:t>
      </w:r>
    </w:p>
    <w:p w:rsidR="00863F0E" w:rsidRPr="00863F0E" w:rsidRDefault="00863F0E" w:rsidP="00863F0E">
      <w:pPr>
        <w:jc w:val="center"/>
        <w:rPr>
          <w:rFonts w:ascii="Times New Roman" w:eastAsia="Times New Roman" w:hAnsi="Times New Roman" w:cs="Times New Roman"/>
          <w:sz w:val="32"/>
          <w:szCs w:val="40"/>
        </w:rPr>
      </w:pPr>
      <w:r>
        <w:rPr>
          <w:rFonts w:ascii="Times New Roman" w:eastAsia="Times New Roman" w:hAnsi="Times New Roman" w:cs="Times New Roman"/>
          <w:sz w:val="32"/>
          <w:szCs w:val="40"/>
        </w:rPr>
        <w:t xml:space="preserve">W ZESPOLE SZKOLNO-PRZEDSZKOLNYM NR 1 </w:t>
      </w:r>
    </w:p>
    <w:p w:rsidR="00863F0E" w:rsidRP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863F0E">
        <w:rPr>
          <w:rFonts w:ascii="Times New Roman" w:eastAsia="Times New Roman" w:hAnsi="Times New Roman" w:cs="Times New Roman"/>
          <w:sz w:val="36"/>
          <w:szCs w:val="40"/>
        </w:rPr>
        <w:t xml:space="preserve"> W  WODZISŁAWIU ŚL.</w:t>
      </w: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F0E" w:rsidRDefault="00863F0E" w:rsidP="00863F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Rozdział VII</w:t>
      </w:r>
    </w:p>
    <w:p w:rsidR="00863F0E" w:rsidRDefault="00863F0E" w:rsidP="00863F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FUNKCJONOWANIA SAMORZĄDU UCZNIOWSKIEGO W TRYBIE NAUKI ZDALNEJ</w:t>
      </w:r>
    </w:p>
    <w:p w:rsidR="00863F0E" w:rsidRDefault="00863F0E" w:rsidP="00863F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31 WIRTUALNA PRZESTRZEŃ  PRACY SU</w:t>
      </w: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 przejściu na tryb nauczania zdalnego opiekun SU tworzy niezwłocznie na platformie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kanał dla zespołu SU, który służy do regularnych spotkań online i wymiany informacji.</w:t>
      </w: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32 ZMIANY W ORDYNACJI WYBORCZEJ</w:t>
      </w: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razie wystąpienia sytuacji wyjątkowej, która uniemożliwia przeprowadzenie wyborów stacjonarnych do SU (np. przejście na nauczanie zdalne), rekomenduje się ich realizację online z wykorzystaniem narzędzi TIK będących integralną częścią platformy wykorzystywanej do nauczania zdalnego.</w:t>
      </w: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przypadku korzystania z platformy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wybory należy przeprowadzić z wykorzystaniem narzędzia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63F0E" w:rsidRDefault="00863F0E" w:rsidP="00863F0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techniczne przygotowanie wyborów online odpowiedzialny jest nauczyciel informatyki, dotychczasowy opiekun SU oraz Uczniowska Komisja Wyborcza jak w paragrafie 20 niniejszego regulaminu.</w:t>
      </w:r>
    </w:p>
    <w:p w:rsidR="00863F0E" w:rsidRDefault="00863F0E" w:rsidP="00863F0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§ 33 PREZENTACJA SYLWETEK KANDYDATÓW DO SU</w:t>
      </w: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przypadku przejścia na tryb nauczania zdalnego sylwetki kandydatów prezentowane są online podczas lekcji wychowawczych.</w:t>
      </w:r>
    </w:p>
    <w:p w:rsidR="00863F0E" w:rsidRDefault="00863F0E" w:rsidP="00863F0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tabs>
          <w:tab w:val="left" w:pos="930"/>
        </w:tabs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bookmarkStart w:id="0" w:name="_GoBack"/>
      <w:bookmarkEnd w:id="0"/>
    </w:p>
    <w:p w:rsidR="00863F0E" w:rsidRDefault="00863F0E" w:rsidP="00863F0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34 OBSZARY ZAANGAŻOWANIA SAMORZĄDU UCZNIOWSKIEGO</w:t>
      </w: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PODCZAS EDUKACJI ZDALNEJ</w:t>
      </w: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Podczas edukacji zdalnej SU wraz z opiekunem działa w następujących obszarach:</w:t>
      </w:r>
    </w:p>
    <w:p w:rsidR="00863F0E" w:rsidRDefault="00863F0E" w:rsidP="00863F0E">
      <w:pPr>
        <w:shd w:val="clear" w:color="auto" w:fill="FFFFFF"/>
        <w:spacing w:before="480" w:after="4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Obszar I: Samorząd uczniowski wyraża głos uczniów o tym, czego potrzebują w zakresie edukacji zdalnej,  wspierając nauczycieli w organizacji pracy.</w:t>
      </w:r>
    </w:p>
    <w:p w:rsidR="00863F0E" w:rsidRDefault="00863F0E" w:rsidP="00863F0E">
      <w:pPr>
        <w:shd w:val="clear" w:color="auto" w:fill="FFFFFF"/>
        <w:spacing w:before="480" w:after="4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Obszar II: Wspiera wykluczonych uczniów – w zakresie technicznym oraz pod innymi względami wynikającymi z doraźnych potrzeb.</w:t>
      </w:r>
    </w:p>
    <w:p w:rsidR="00863F0E" w:rsidRDefault="00863F0E" w:rsidP="00863F0E">
      <w:pPr>
        <w:shd w:val="clear" w:color="auto" w:fill="FFFFFF"/>
        <w:spacing w:before="480" w:after="4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Obszar III: Dba o utrzymanie komunikacji i poczucia wspólnoty – na poziomie klasy i szkoły – tworzy wspólne działania razem pomimo oddzielenia.</w:t>
      </w:r>
    </w:p>
    <w:p w:rsidR="00863F0E" w:rsidRDefault="00863F0E" w:rsidP="00863F0E">
      <w:pPr>
        <w:shd w:val="clear" w:color="auto" w:fill="FFFFFF"/>
        <w:spacing w:before="480" w:after="4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Obszar IV: Kontynuuje szkolne tradycje oraz kalendarz świąt z wykorzystaniem narzędzi informatycznych.</w:t>
      </w:r>
    </w:p>
    <w:p w:rsidR="00863F0E" w:rsidRDefault="00863F0E" w:rsidP="00863F0E">
      <w:pPr>
        <w:spacing w:after="195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35 NARZĘDZIA INFORMATYCZNE</w:t>
      </w: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Obszary działania SU podczas edukacji zdalnej realizowane są z wykorzystaniem następujących narzędzi technologii informacyjno-komunikacyjnej: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Genially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Jamboard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Movie Maker,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Padlet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innych.</w:t>
      </w: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36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POSTANOWIENIA KOŃCOWE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TECHNICZNE</w:t>
      </w: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 aneks do Regulaminu uchwalony został w dniu 25.03.2021 i wchodzi w życie w trybie natychmiastowym.</w:t>
      </w:r>
    </w:p>
    <w:p w:rsidR="00863F0E" w:rsidRDefault="00863F0E" w:rsidP="00863F0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  samorządu uczniowskiego                                                              opiekun SU</w:t>
      </w: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Aleksandra Bober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Żaneta Honisz</w:t>
      </w: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Wyrembak</w:t>
      </w:r>
      <w:proofErr w:type="spellEnd"/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Małgorzata Duda</w:t>
      </w:r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Wyrembak</w:t>
      </w:r>
      <w:proofErr w:type="spellEnd"/>
    </w:p>
    <w:p w:rsidR="00863F0E" w:rsidRDefault="00863F0E" w:rsidP="00863F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F0E" w:rsidRDefault="00863F0E" w:rsidP="00863F0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3F0E" w:rsidRDefault="00863F0E" w:rsidP="00863F0E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61CA8" w:rsidRDefault="00061CA8"/>
    <w:sectPr w:rsidR="0006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E"/>
    <w:rsid w:val="00061CA8"/>
    <w:rsid w:val="008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EC08"/>
  <w15:chartTrackingRefBased/>
  <w15:docId w15:val="{ED6FA60F-D0F5-4233-85D6-A18DF9C6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0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0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Pluta</dc:creator>
  <cp:keywords/>
  <dc:description/>
  <cp:lastModifiedBy>Bożena Pluta</cp:lastModifiedBy>
  <cp:revision>1</cp:revision>
  <cp:lastPrinted>2021-04-18T10:45:00Z</cp:lastPrinted>
  <dcterms:created xsi:type="dcterms:W3CDTF">2021-04-18T10:42:00Z</dcterms:created>
  <dcterms:modified xsi:type="dcterms:W3CDTF">2021-04-18T10:47:00Z</dcterms:modified>
</cp:coreProperties>
</file>